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E4" w:rsidRPr="00F1519C" w:rsidRDefault="00A26F1E" w:rsidP="00A26F1E">
      <w:pPr>
        <w:shd w:val="clear" w:color="auto" w:fill="ED7D31" w:themeFill="accent2"/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935D8">
            <wp:simplePos x="0" y="0"/>
            <wp:positionH relativeFrom="margin">
              <wp:posOffset>107039</wp:posOffset>
            </wp:positionH>
            <wp:positionV relativeFrom="paragraph">
              <wp:posOffset>304</wp:posOffset>
            </wp:positionV>
            <wp:extent cx="777875" cy="851535"/>
            <wp:effectExtent l="0" t="0" r="3175" b="5715"/>
            <wp:wrapSquare wrapText="bothSides"/>
            <wp:docPr id="1" name="Image 1" descr="C:\Users\stephanie\AppData\Local\Microsoft\Windows\INetCache\Content.Word\D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AppData\Local\Microsoft\Windows\INetCache\Content.Word\D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E4" w:rsidRPr="00F1519C">
        <w:rPr>
          <w:rFonts w:cstheme="minorHAnsi"/>
        </w:rPr>
        <w:t xml:space="preserve">AP Seconde </w:t>
      </w:r>
      <w:r w:rsidR="00DE21E0">
        <w:rPr>
          <w:rFonts w:cstheme="minorHAnsi"/>
        </w:rPr>
        <w:t>2017-2018</w:t>
      </w:r>
      <w:r w:rsidR="000A03E4" w:rsidRPr="00F1519C">
        <w:rPr>
          <w:rFonts w:cstheme="minorHAnsi"/>
        </w:rPr>
        <w:t>– Lycée DECK</w:t>
      </w:r>
    </w:p>
    <w:p w:rsidR="001C76EA" w:rsidRDefault="001C76EA" w:rsidP="000A03E4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20"/>
          <w:szCs w:val="20"/>
          <w:lang w:eastAsia="fr-FR"/>
        </w:rPr>
      </w:pPr>
    </w:p>
    <w:p w:rsidR="00DE21E0" w:rsidRDefault="00DE21E0" w:rsidP="000A03E4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20"/>
          <w:szCs w:val="20"/>
          <w:lang w:eastAsia="fr-FR"/>
        </w:rPr>
      </w:pPr>
    </w:p>
    <w:p w:rsidR="00DE21E0" w:rsidRDefault="00DE21E0" w:rsidP="000A03E4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20"/>
          <w:szCs w:val="20"/>
          <w:lang w:eastAsia="fr-FR"/>
        </w:rPr>
      </w:pPr>
    </w:p>
    <w:p w:rsidR="00DE21E0" w:rsidRPr="00F1519C" w:rsidRDefault="00DE21E0" w:rsidP="000A03E4">
      <w:pPr>
        <w:spacing w:after="0" w:line="240" w:lineRule="auto"/>
        <w:rPr>
          <w:rFonts w:eastAsia="Times New Roman" w:cstheme="minorHAnsi"/>
          <w:bCs/>
          <w:i/>
          <w:iCs/>
          <w:color w:val="460067"/>
          <w:sz w:val="19"/>
          <w:szCs w:val="19"/>
          <w:shd w:val="clear" w:color="auto" w:fill="FFFFFF"/>
          <w:lang w:eastAsia="fr-FR"/>
        </w:rPr>
      </w:pPr>
    </w:p>
    <w:p w:rsidR="000A03E4" w:rsidRPr="00E41163" w:rsidRDefault="000A03E4" w:rsidP="000A03E4">
      <w:pPr>
        <w:spacing w:after="0" w:line="240" w:lineRule="auto"/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</w:pPr>
      <w:r w:rsidRPr="00E41163">
        <w:rPr>
          <w:rFonts w:eastAsia="Times New Roman" w:cstheme="minorHAnsi"/>
          <w:b/>
          <w:bCs/>
          <w:iCs/>
          <w:szCs w:val="19"/>
          <w:u w:val="single"/>
          <w:shd w:val="clear" w:color="auto" w:fill="FFFFFF"/>
          <w:lang w:eastAsia="fr-FR"/>
        </w:rPr>
        <w:t>Contexte</w:t>
      </w:r>
      <w:r w:rsidRPr="00E41163">
        <w:rPr>
          <w:rFonts w:eastAsia="Times New Roman" w:cstheme="minorHAnsi"/>
          <w:b/>
          <w:bCs/>
          <w:iCs/>
          <w:szCs w:val="19"/>
          <w:shd w:val="clear" w:color="auto" w:fill="FFFFFF"/>
          <w:lang w:eastAsia="fr-FR"/>
        </w:rPr>
        <w:t> 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>:</w:t>
      </w:r>
      <w:r w:rsidR="00F1519C"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 xml:space="preserve"> G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 xml:space="preserve">énéralisation des ADCPS sur 1 heure d’AP </w:t>
      </w:r>
      <w:r w:rsidR="00C56EB7"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>aux 8 classes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 xml:space="preserve"> de 2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vertAlign w:val="superscript"/>
          <w:lang w:eastAsia="fr-FR"/>
        </w:rPr>
        <w:t>nde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>.</w:t>
      </w:r>
    </w:p>
    <w:p w:rsidR="003604F5" w:rsidRPr="00E41163" w:rsidRDefault="000A03E4" w:rsidP="000A03E4">
      <w:pPr>
        <w:spacing w:after="0" w:line="240" w:lineRule="auto"/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</w:pPr>
      <w:r w:rsidRPr="00E41163">
        <w:rPr>
          <w:rFonts w:eastAsia="Times New Roman" w:cstheme="minorHAnsi"/>
          <w:b/>
          <w:bCs/>
          <w:iCs/>
          <w:szCs w:val="19"/>
          <w:u w:val="single"/>
          <w:shd w:val="clear" w:color="auto" w:fill="FFFFFF"/>
          <w:lang w:eastAsia="fr-FR"/>
        </w:rPr>
        <w:t>Objectif </w:t>
      </w:r>
      <w:r w:rsidRPr="00E41163">
        <w:rPr>
          <w:rFonts w:eastAsia="Times New Roman" w:cstheme="minorHAnsi"/>
          <w:b/>
          <w:bCs/>
          <w:iCs/>
          <w:szCs w:val="19"/>
          <w:shd w:val="clear" w:color="auto" w:fill="FFFFFF"/>
          <w:lang w:eastAsia="fr-FR"/>
        </w:rPr>
        <w:t>: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 xml:space="preserve"> </w:t>
      </w:r>
      <w:r w:rsidR="00F1519C"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 xml:space="preserve">  </w:t>
      </w:r>
      <w:r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>La réussite de tous les élèves par un travail pluri-catégoriel autour du développeme</w:t>
      </w:r>
      <w:r w:rsidR="00C56EB7" w:rsidRPr="00E41163">
        <w:rPr>
          <w:rFonts w:eastAsia="Times New Roman" w:cstheme="minorHAnsi"/>
          <w:bCs/>
          <w:iCs/>
          <w:szCs w:val="19"/>
          <w:shd w:val="clear" w:color="auto" w:fill="FFFFFF"/>
          <w:lang w:eastAsia="fr-FR"/>
        </w:rPr>
        <w:t>nt de compétences transversales (Socle commun de compétences, de compétences et de culture)</w:t>
      </w:r>
    </w:p>
    <w:p w:rsidR="000A03E4" w:rsidRPr="00F1519C" w:rsidRDefault="000A03E4" w:rsidP="000A03E4">
      <w:pPr>
        <w:spacing w:after="0" w:line="240" w:lineRule="auto"/>
        <w:rPr>
          <w:rFonts w:eastAsia="Times New Roman" w:cstheme="minorHAnsi"/>
          <w:bCs/>
          <w:iCs/>
          <w:sz w:val="19"/>
          <w:szCs w:val="19"/>
          <w:shd w:val="clear" w:color="auto" w:fill="FFFFFF"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3156"/>
        <w:tblW w:w="0" w:type="auto"/>
        <w:tblLook w:val="04A0" w:firstRow="1" w:lastRow="0" w:firstColumn="1" w:lastColumn="0" w:noHBand="0" w:noVBand="1"/>
      </w:tblPr>
      <w:tblGrid>
        <w:gridCol w:w="4980"/>
        <w:gridCol w:w="1575"/>
        <w:gridCol w:w="3363"/>
      </w:tblGrid>
      <w:tr w:rsidR="00F1519C" w:rsidRPr="00F1519C" w:rsidTr="005745CE">
        <w:tc>
          <w:tcPr>
            <w:tcW w:w="4980" w:type="dxa"/>
            <w:shd w:val="clear" w:color="auto" w:fill="ED7D31" w:themeFill="accent2"/>
          </w:tcPr>
          <w:p w:rsidR="00F1519C" w:rsidRPr="005745CE" w:rsidRDefault="00F1519C" w:rsidP="005745C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745CE">
              <w:rPr>
                <w:rFonts w:cstheme="minorHAnsi"/>
                <w:sz w:val="18"/>
                <w:szCs w:val="20"/>
              </w:rPr>
              <w:t>Mise en œuvre</w:t>
            </w:r>
          </w:p>
        </w:tc>
        <w:tc>
          <w:tcPr>
            <w:tcW w:w="1575" w:type="dxa"/>
            <w:shd w:val="clear" w:color="auto" w:fill="ED7D31" w:themeFill="accent2"/>
          </w:tcPr>
          <w:p w:rsidR="00F1519C" w:rsidRPr="005745CE" w:rsidRDefault="00F1519C" w:rsidP="005745C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745CE">
              <w:rPr>
                <w:rFonts w:cstheme="minorHAnsi"/>
                <w:sz w:val="18"/>
                <w:szCs w:val="20"/>
              </w:rPr>
              <w:t>Outils numériques</w:t>
            </w:r>
          </w:p>
        </w:tc>
        <w:tc>
          <w:tcPr>
            <w:tcW w:w="3363" w:type="dxa"/>
            <w:shd w:val="clear" w:color="auto" w:fill="ED7D31" w:themeFill="accent2"/>
          </w:tcPr>
          <w:p w:rsidR="00F1519C" w:rsidRPr="005745CE" w:rsidRDefault="00F1519C" w:rsidP="005745C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745CE">
              <w:rPr>
                <w:rFonts w:cstheme="minorHAnsi"/>
                <w:sz w:val="18"/>
                <w:szCs w:val="20"/>
              </w:rPr>
              <w:t>Liens - Référentiels</w:t>
            </w:r>
          </w:p>
        </w:tc>
      </w:tr>
      <w:tr w:rsidR="00F1519C" w:rsidRPr="00F1519C" w:rsidTr="005745CE">
        <w:tc>
          <w:tcPr>
            <w:tcW w:w="4980" w:type="dxa"/>
          </w:tcPr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  <w:r w:rsidRPr="00F1519C">
              <w:rPr>
                <w:rFonts w:cstheme="minorHAnsi"/>
              </w:rPr>
              <w:t>- AP 2</w:t>
            </w:r>
            <w:r w:rsidRPr="00F1519C">
              <w:rPr>
                <w:rFonts w:cstheme="minorHAnsi"/>
                <w:vertAlign w:val="superscript"/>
              </w:rPr>
              <w:t>nde</w:t>
            </w:r>
            <w:r w:rsidRPr="00F1519C">
              <w:rPr>
                <w:rFonts w:cstheme="minorHAnsi"/>
              </w:rPr>
              <w:t xml:space="preserve"> 8h-9h ou 11h-12h</w:t>
            </w: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  <w:r w:rsidRPr="00F1519C">
              <w:rPr>
                <w:rFonts w:cstheme="minorHAnsi"/>
              </w:rPr>
              <w:t xml:space="preserve">- Dédoublement grâce aux professeurs documentalistes </w:t>
            </w: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  <w:r w:rsidRPr="00F1519C">
              <w:rPr>
                <w:rFonts w:cstheme="minorHAnsi"/>
              </w:rPr>
              <w:t>- Actions ponctuelles de l’infirmier, du CPE et partenaires de santé (Argile, Planning familial…)</w:t>
            </w:r>
          </w:p>
        </w:tc>
        <w:tc>
          <w:tcPr>
            <w:tcW w:w="1575" w:type="dxa"/>
          </w:tcPr>
          <w:p w:rsidR="00F1519C" w:rsidRPr="00F1519C" w:rsidRDefault="00F1519C" w:rsidP="00A26F1E">
            <w:pPr>
              <w:pStyle w:val="Sansinterligne"/>
              <w:rPr>
                <w:rFonts w:cstheme="minorHAnsi"/>
                <w:i/>
              </w:rPr>
            </w:pPr>
            <w:r w:rsidRPr="00F1519C">
              <w:rPr>
                <w:rFonts w:cstheme="minorHAnsi"/>
              </w:rPr>
              <w:t>- Fil Good</w:t>
            </w:r>
            <w:r w:rsidRPr="00F1519C">
              <w:rPr>
                <w:rFonts w:cstheme="minorHAnsi"/>
                <w:i/>
              </w:rPr>
              <w:t xml:space="preserve"> (MGEN) </w:t>
            </w: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  <w:r w:rsidRPr="00F1519C">
              <w:rPr>
                <w:rFonts w:cstheme="minorHAnsi"/>
              </w:rPr>
              <w:t xml:space="preserve">- Folios </w:t>
            </w:r>
            <w:r w:rsidR="00281BDD">
              <w:rPr>
                <w:rFonts w:cstheme="minorHAnsi"/>
              </w:rPr>
              <w:t>(ONISEP)</w:t>
            </w: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3363" w:type="dxa"/>
          </w:tcPr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  <w:r w:rsidRPr="00F1519C">
              <w:rPr>
                <w:rFonts w:cstheme="minorHAnsi"/>
              </w:rPr>
              <w:t>- Socle commun de connaissance, de compétences et de culture</w:t>
            </w: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  <w:r w:rsidRPr="00F1519C">
              <w:rPr>
                <w:rFonts w:cstheme="minorHAnsi"/>
              </w:rPr>
              <w:t xml:space="preserve">- Parcours </w:t>
            </w: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</w:p>
          <w:p w:rsidR="00F1519C" w:rsidRPr="00F1519C" w:rsidRDefault="00F1519C" w:rsidP="00A26F1E">
            <w:pPr>
              <w:pStyle w:val="Sansinterligne"/>
              <w:rPr>
                <w:rFonts w:cstheme="minorHAnsi"/>
              </w:rPr>
            </w:pPr>
          </w:p>
        </w:tc>
      </w:tr>
    </w:tbl>
    <w:p w:rsidR="001C76EA" w:rsidRPr="000B233B" w:rsidRDefault="005745CE" w:rsidP="001C76EA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shd w:val="clear" w:color="auto" w:fill="FFFFFF"/>
          <w:lang w:eastAsia="fr-FR"/>
        </w:rPr>
      </w:pPr>
      <w:r w:rsidRPr="000B233B">
        <w:rPr>
          <w:rFonts w:eastAsia="Times New Roman" w:cstheme="minorHAnsi"/>
          <w:b/>
          <w:bCs/>
          <w:iCs/>
          <w:sz w:val="24"/>
          <w:szCs w:val="24"/>
          <w:u w:val="single"/>
          <w:shd w:val="clear" w:color="auto" w:fill="FFFFFF"/>
          <w:lang w:eastAsia="fr-FR"/>
        </w:rPr>
        <w:t>Progression annuelle</w:t>
      </w:r>
    </w:p>
    <w:tbl>
      <w:tblPr>
        <w:tblStyle w:val="Grilledutableau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68"/>
        <w:gridCol w:w="3336"/>
        <w:gridCol w:w="6452"/>
      </w:tblGrid>
      <w:tr w:rsidR="001C76EA" w:rsidRPr="00F1519C" w:rsidTr="005745CE">
        <w:tc>
          <w:tcPr>
            <w:tcW w:w="676" w:type="dxa"/>
            <w:shd w:val="clear" w:color="auto" w:fill="ED7D31" w:themeFill="accent2"/>
          </w:tcPr>
          <w:p w:rsidR="001C76EA" w:rsidRPr="00F1519C" w:rsidRDefault="001C76EA" w:rsidP="001C76EA">
            <w:pPr>
              <w:pStyle w:val="Sansinterligne"/>
              <w:rPr>
                <w:rFonts w:cstheme="minorHAnsi"/>
                <w:sz w:val="20"/>
              </w:rPr>
            </w:pPr>
          </w:p>
        </w:tc>
        <w:tc>
          <w:tcPr>
            <w:tcW w:w="3396" w:type="dxa"/>
            <w:shd w:val="clear" w:color="auto" w:fill="ED7D31" w:themeFill="accent2"/>
          </w:tcPr>
          <w:p w:rsidR="001C76EA" w:rsidRPr="00F1519C" w:rsidRDefault="001C76EA" w:rsidP="001C76EA">
            <w:pPr>
              <w:pStyle w:val="Sansinterligne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Thématiques</w:t>
            </w:r>
          </w:p>
        </w:tc>
        <w:tc>
          <w:tcPr>
            <w:tcW w:w="6610" w:type="dxa"/>
            <w:shd w:val="clear" w:color="auto" w:fill="ED7D31" w:themeFill="accent2"/>
          </w:tcPr>
          <w:p w:rsidR="001C76EA" w:rsidRPr="00F1519C" w:rsidRDefault="001C76EA" w:rsidP="001C76EA">
            <w:pPr>
              <w:pStyle w:val="Sansinterligne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Exemples d’actions</w:t>
            </w:r>
          </w:p>
        </w:tc>
      </w:tr>
      <w:tr w:rsidR="00F1519C" w:rsidRPr="00F1519C" w:rsidTr="000952EB">
        <w:tc>
          <w:tcPr>
            <w:tcW w:w="676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T1</w:t>
            </w:r>
          </w:p>
        </w:tc>
        <w:tc>
          <w:tcPr>
            <w:tcW w:w="3396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Formation de la personne et du citoyen (Domaine 3 du Socle)</w:t>
            </w:r>
          </w:p>
        </w:tc>
        <w:tc>
          <w:tcPr>
            <w:tcW w:w="6610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Rédaction collaborative du règlement dans la classe : « Moi collégien, moi lycéen »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Réflexion/ débat : hygiène de vie (dont sommeil)</w:t>
            </w:r>
          </w:p>
          <w:p w:rsidR="001C76EA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 xml:space="preserve">- Réalisation des enquêtes FIL GOOD </w:t>
            </w:r>
          </w:p>
          <w:p w:rsidR="001C1D0D" w:rsidRPr="00F1519C" w:rsidRDefault="001C1D0D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Accès à Folios</w:t>
            </w:r>
            <w:bookmarkStart w:id="0" w:name="_GoBack"/>
            <w:bookmarkEnd w:id="0"/>
          </w:p>
        </w:tc>
      </w:tr>
      <w:tr w:rsidR="00F1519C" w:rsidRPr="00F1519C" w:rsidTr="000952EB">
        <w:tc>
          <w:tcPr>
            <w:tcW w:w="676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T2</w:t>
            </w:r>
          </w:p>
        </w:tc>
        <w:tc>
          <w:tcPr>
            <w:tcW w:w="3396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Méthode</w:t>
            </w:r>
            <w:r w:rsidR="00DC6924">
              <w:rPr>
                <w:rFonts w:cstheme="minorHAnsi"/>
                <w:sz w:val="20"/>
              </w:rPr>
              <w:t>s</w:t>
            </w:r>
            <w:r w:rsidRPr="00F1519C">
              <w:rPr>
                <w:rFonts w:cstheme="minorHAnsi"/>
                <w:sz w:val="20"/>
              </w:rPr>
              <w:t xml:space="preserve"> et outils pour apprendre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(Domaine 2 du Socle)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610" w:type="dxa"/>
          </w:tcPr>
          <w:p w:rsidR="00032D45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Tester des méthodes d’apprentissage en lien avec les neurosciences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(ANKI, …)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Découverte des intelligences multiples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Mémoires, attention…</w:t>
            </w:r>
          </w:p>
        </w:tc>
      </w:tr>
      <w:tr w:rsidR="00F1519C" w:rsidRPr="00F1519C" w:rsidTr="000952EB">
        <w:tc>
          <w:tcPr>
            <w:tcW w:w="676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T3</w:t>
            </w:r>
          </w:p>
        </w:tc>
        <w:tc>
          <w:tcPr>
            <w:tcW w:w="3396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Les langages pour penser et communiquer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Représentation du Monde et de l’activité humaine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(Domaine 1 et 5 du Socle)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610" w:type="dxa"/>
          </w:tcPr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Parcours expo autour de la non-violence</w:t>
            </w:r>
            <w:r w:rsidR="00F1519C" w:rsidRPr="00F1519C">
              <w:rPr>
                <w:rFonts w:cstheme="minorHAnsi"/>
                <w:sz w:val="20"/>
              </w:rPr>
              <w:t xml:space="preserve"> (MAN)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Prévention harcèlement</w:t>
            </w:r>
          </w:p>
          <w:p w:rsidR="001C76EA" w:rsidRPr="00F1519C" w:rsidRDefault="001C76EA" w:rsidP="000B233B">
            <w:pPr>
              <w:pStyle w:val="Sansinterligne"/>
              <w:jc w:val="center"/>
              <w:rPr>
                <w:rFonts w:cstheme="minorHAnsi"/>
                <w:sz w:val="20"/>
              </w:rPr>
            </w:pPr>
            <w:r w:rsidRPr="00F1519C">
              <w:rPr>
                <w:rFonts w:cstheme="minorHAnsi"/>
                <w:sz w:val="20"/>
              </w:rPr>
              <w:t>- Agora : « Quelle Ecole pour former le citoyen du 21</w:t>
            </w:r>
            <w:r w:rsidRPr="00F1519C">
              <w:rPr>
                <w:rFonts w:cstheme="minorHAnsi"/>
                <w:sz w:val="20"/>
                <w:vertAlign w:val="superscript"/>
              </w:rPr>
              <w:t>ème</w:t>
            </w:r>
            <w:r w:rsidRPr="00F1519C">
              <w:rPr>
                <w:rFonts w:cstheme="minorHAnsi"/>
                <w:sz w:val="20"/>
              </w:rPr>
              <w:t xml:space="preserve"> siècle ? »</w:t>
            </w:r>
          </w:p>
        </w:tc>
      </w:tr>
    </w:tbl>
    <w:p w:rsidR="001C76EA" w:rsidRPr="00F1519C" w:rsidRDefault="001C76EA" w:rsidP="001C76EA">
      <w:pPr>
        <w:pStyle w:val="Sansinterligne"/>
        <w:rPr>
          <w:rFonts w:cstheme="minorHAnsi"/>
        </w:rPr>
      </w:pPr>
    </w:p>
    <w:p w:rsidR="001C76EA" w:rsidRPr="000B233B" w:rsidRDefault="005745CE" w:rsidP="001C76EA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shd w:val="clear" w:color="auto" w:fill="FFFFFF"/>
          <w:lang w:eastAsia="fr-FR"/>
        </w:rPr>
      </w:pPr>
      <w:r w:rsidRPr="000B233B">
        <w:rPr>
          <w:rFonts w:eastAsia="Times New Roman" w:cstheme="minorHAnsi"/>
          <w:b/>
          <w:bCs/>
          <w:iCs/>
          <w:sz w:val="24"/>
          <w:szCs w:val="24"/>
          <w:u w:val="single"/>
          <w:shd w:val="clear" w:color="auto" w:fill="FFFFFF"/>
          <w:lang w:eastAsia="fr-FR"/>
        </w:rPr>
        <w:t>Progression T1</w:t>
      </w:r>
    </w:p>
    <w:p w:rsidR="001C76EA" w:rsidRPr="00F1519C" w:rsidRDefault="001C76EA" w:rsidP="001C76EA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0"/>
        <w:gridCol w:w="2276"/>
        <w:gridCol w:w="2738"/>
        <w:gridCol w:w="1881"/>
        <w:gridCol w:w="2201"/>
      </w:tblGrid>
      <w:tr w:rsidR="001C76EA" w:rsidRPr="00F1519C" w:rsidTr="005745CE">
        <w:tc>
          <w:tcPr>
            <w:tcW w:w="1360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36</w:t>
            </w:r>
          </w:p>
        </w:tc>
        <w:tc>
          <w:tcPr>
            <w:tcW w:w="5014" w:type="dxa"/>
            <w:gridSpan w:val="2"/>
          </w:tcPr>
          <w:p w:rsidR="001C76EA" w:rsidRPr="00F1519C" w:rsidRDefault="005745CE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Présentation du contenu et </w:t>
            </w:r>
            <w:r w:rsidR="00C642F8">
              <w:rPr>
                <w:rFonts w:cstheme="minorHAnsi"/>
                <w:sz w:val="20"/>
                <w:shd w:val="clear" w:color="auto" w:fill="FFFFFF"/>
                <w:lang w:eastAsia="fr-FR"/>
              </w:rPr>
              <w:t>des objectifs</w:t>
            </w:r>
            <w:r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 de l’AP aux élèves</w:t>
            </w:r>
          </w:p>
        </w:tc>
        <w:tc>
          <w:tcPr>
            <w:tcW w:w="4082" w:type="dxa"/>
            <w:gridSpan w:val="2"/>
          </w:tcPr>
          <w:p w:rsidR="001C76EA" w:rsidRPr="00F1519C" w:rsidRDefault="005745CE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>
              <w:rPr>
                <w:rFonts w:cstheme="minorHAnsi"/>
                <w:sz w:val="20"/>
                <w:shd w:val="clear" w:color="auto" w:fill="FFFFFF"/>
                <w:lang w:eastAsia="fr-FR"/>
              </w:rPr>
              <w:t>CPE – Infirmier – Professeur documentaliste - Professeurs</w:t>
            </w:r>
          </w:p>
        </w:tc>
      </w:tr>
      <w:tr w:rsidR="00F1519C" w:rsidRPr="00F1519C" w:rsidTr="006E7D69">
        <w:tc>
          <w:tcPr>
            <w:tcW w:w="1360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37</w:t>
            </w:r>
          </w:p>
        </w:tc>
        <w:tc>
          <w:tcPr>
            <w:tcW w:w="5014" w:type="dxa"/>
            <w:gridSpan w:val="2"/>
            <w:shd w:val="clear" w:color="auto" w:fill="D5DCE4" w:themeFill="text2" w:themeFillTint="33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Travail collectif autour des règles de vie – Gestion de la liberté</w:t>
            </w:r>
          </w:p>
        </w:tc>
        <w:tc>
          <w:tcPr>
            <w:tcW w:w="4082" w:type="dxa"/>
            <w:gridSpan w:val="2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CPE</w:t>
            </w:r>
            <w:r w:rsidR="00904E5E"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 – Prof documentaliste - Professeur</w:t>
            </w:r>
          </w:p>
        </w:tc>
      </w:tr>
      <w:tr w:rsidR="00F1519C" w:rsidRPr="00F1519C" w:rsidTr="006E7D69">
        <w:tc>
          <w:tcPr>
            <w:tcW w:w="1360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38</w:t>
            </w:r>
          </w:p>
        </w:tc>
        <w:tc>
          <w:tcPr>
            <w:tcW w:w="5014" w:type="dxa"/>
            <w:gridSpan w:val="2"/>
            <w:shd w:val="clear" w:color="auto" w:fill="ACB9CA" w:themeFill="text2" w:themeFillTint="66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Bien-être et hygiène de vie</w:t>
            </w:r>
          </w:p>
        </w:tc>
        <w:tc>
          <w:tcPr>
            <w:tcW w:w="4082" w:type="dxa"/>
            <w:gridSpan w:val="2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Infirmier</w:t>
            </w:r>
            <w:r w:rsidR="00904E5E"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 </w:t>
            </w:r>
            <w:r w:rsidR="00703219">
              <w:rPr>
                <w:rFonts w:cstheme="minorHAnsi"/>
                <w:sz w:val="20"/>
                <w:shd w:val="clear" w:color="auto" w:fill="FFFFFF"/>
                <w:lang w:eastAsia="fr-FR"/>
              </w:rPr>
              <w:t>–</w:t>
            </w:r>
            <w:r w:rsidR="00904E5E"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 </w:t>
            </w:r>
            <w:r w:rsidR="00703219"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CPE- </w:t>
            </w:r>
            <w:r w:rsidR="00904E5E">
              <w:rPr>
                <w:rFonts w:cstheme="minorHAnsi"/>
                <w:sz w:val="20"/>
                <w:shd w:val="clear" w:color="auto" w:fill="FFFFFF"/>
                <w:lang w:eastAsia="fr-FR"/>
              </w:rPr>
              <w:t>Professeur</w:t>
            </w:r>
          </w:p>
        </w:tc>
      </w:tr>
      <w:tr w:rsidR="001C76EA" w:rsidRPr="00F1519C" w:rsidTr="005745CE">
        <w:tc>
          <w:tcPr>
            <w:tcW w:w="1360" w:type="dxa"/>
            <w:vMerge w:val="restart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bookmarkStart w:id="1" w:name="_Hlk491333627"/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39</w:t>
            </w:r>
          </w:p>
        </w:tc>
        <w:tc>
          <w:tcPr>
            <w:tcW w:w="2276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738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  <w:tc>
          <w:tcPr>
            <w:tcW w:w="188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</w:tr>
      <w:tr w:rsidR="001C76EA" w:rsidRPr="00F1519C" w:rsidTr="00B40465">
        <w:tc>
          <w:tcPr>
            <w:tcW w:w="1360" w:type="dxa"/>
            <w:vMerge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</w:p>
        </w:tc>
        <w:tc>
          <w:tcPr>
            <w:tcW w:w="2276" w:type="dxa"/>
            <w:shd w:val="clear" w:color="auto" w:fill="2F5496" w:themeFill="accent1" w:themeFillShade="BF"/>
          </w:tcPr>
          <w:p w:rsidR="001C76EA" w:rsidRPr="00E41163" w:rsidRDefault="00A917EE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Orientation</w:t>
            </w:r>
          </w:p>
        </w:tc>
        <w:tc>
          <w:tcPr>
            <w:tcW w:w="2738" w:type="dxa"/>
            <w:shd w:val="clear" w:color="auto" w:fill="D5DCE4" w:themeFill="text2" w:themeFillTint="33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Rédaction d’un règlement</w:t>
            </w:r>
          </w:p>
        </w:tc>
        <w:tc>
          <w:tcPr>
            <w:tcW w:w="188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 documentaliste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</w:t>
            </w:r>
            <w:r w:rsidR="00726268">
              <w:rPr>
                <w:rFonts w:cstheme="minorHAnsi"/>
                <w:sz w:val="20"/>
                <w:shd w:val="clear" w:color="auto" w:fill="FFFFFF"/>
                <w:lang w:eastAsia="fr-FR"/>
              </w:rPr>
              <w:t>esseur</w:t>
            </w:r>
          </w:p>
        </w:tc>
      </w:tr>
      <w:bookmarkEnd w:id="1"/>
      <w:tr w:rsidR="001C76EA" w:rsidRPr="00F1519C" w:rsidTr="005745CE">
        <w:trPr>
          <w:trHeight w:val="113"/>
        </w:trPr>
        <w:tc>
          <w:tcPr>
            <w:tcW w:w="1360" w:type="dxa"/>
            <w:vMerge w:val="restart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40</w:t>
            </w:r>
          </w:p>
        </w:tc>
        <w:tc>
          <w:tcPr>
            <w:tcW w:w="2276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738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  <w:tc>
          <w:tcPr>
            <w:tcW w:w="188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</w:tr>
      <w:tr w:rsidR="001C76EA" w:rsidRPr="00F1519C" w:rsidTr="00B40465">
        <w:trPr>
          <w:trHeight w:val="112"/>
        </w:trPr>
        <w:tc>
          <w:tcPr>
            <w:tcW w:w="1360" w:type="dxa"/>
            <w:vMerge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</w:p>
        </w:tc>
        <w:tc>
          <w:tcPr>
            <w:tcW w:w="2276" w:type="dxa"/>
            <w:shd w:val="clear" w:color="auto" w:fill="D5DCE4" w:themeFill="text2" w:themeFillTint="33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Rédaction d’un règlement</w:t>
            </w:r>
          </w:p>
        </w:tc>
        <w:tc>
          <w:tcPr>
            <w:tcW w:w="2738" w:type="dxa"/>
            <w:shd w:val="clear" w:color="auto" w:fill="2F5496" w:themeFill="accent1" w:themeFillShade="BF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Orientation</w:t>
            </w:r>
          </w:p>
        </w:tc>
        <w:tc>
          <w:tcPr>
            <w:tcW w:w="188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</w:t>
            </w:r>
            <w:r w:rsidR="00726268">
              <w:rPr>
                <w:rFonts w:cstheme="minorHAnsi"/>
                <w:sz w:val="20"/>
                <w:shd w:val="clear" w:color="auto" w:fill="FFFFFF"/>
                <w:lang w:eastAsia="fr-FR"/>
              </w:rPr>
              <w:t>esseur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 documentaliste</w:t>
            </w:r>
          </w:p>
        </w:tc>
      </w:tr>
      <w:tr w:rsidR="001C76EA" w:rsidRPr="00F1519C" w:rsidTr="005745CE">
        <w:trPr>
          <w:trHeight w:val="113"/>
        </w:trPr>
        <w:tc>
          <w:tcPr>
            <w:tcW w:w="1360" w:type="dxa"/>
            <w:vMerge w:val="restart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41</w:t>
            </w:r>
          </w:p>
        </w:tc>
        <w:tc>
          <w:tcPr>
            <w:tcW w:w="2276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738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  <w:tc>
          <w:tcPr>
            <w:tcW w:w="188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</w:tr>
      <w:tr w:rsidR="001C76EA" w:rsidRPr="00F1519C" w:rsidTr="006E7D69">
        <w:trPr>
          <w:trHeight w:val="112"/>
        </w:trPr>
        <w:tc>
          <w:tcPr>
            <w:tcW w:w="1360" w:type="dxa"/>
            <w:vMerge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</w:p>
        </w:tc>
        <w:tc>
          <w:tcPr>
            <w:tcW w:w="2276" w:type="dxa"/>
            <w:shd w:val="clear" w:color="auto" w:fill="ACB9CA" w:themeFill="text2" w:themeFillTint="66"/>
          </w:tcPr>
          <w:p w:rsidR="001C76EA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Fil GOOD</w:t>
            </w:r>
          </w:p>
          <w:p w:rsidR="000E36FA" w:rsidRPr="00E41163" w:rsidRDefault="000E36F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>
              <w:rPr>
                <w:rFonts w:cstheme="minorHAnsi"/>
                <w:sz w:val="20"/>
                <w:shd w:val="clear" w:color="auto" w:fill="FFFFFF"/>
                <w:lang w:eastAsia="fr-FR"/>
              </w:rPr>
              <w:t>FOLIOS</w:t>
            </w:r>
          </w:p>
        </w:tc>
        <w:tc>
          <w:tcPr>
            <w:tcW w:w="2738" w:type="dxa"/>
            <w:shd w:val="clear" w:color="auto" w:fill="auto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ADCPS n°1</w:t>
            </w:r>
          </w:p>
        </w:tc>
        <w:tc>
          <w:tcPr>
            <w:tcW w:w="1881" w:type="dxa"/>
          </w:tcPr>
          <w:p w:rsidR="001C76EA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 documentaliste</w:t>
            </w:r>
          </w:p>
          <w:p w:rsidR="000E36FA" w:rsidRPr="00F1519C" w:rsidRDefault="000E36F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>
              <w:rPr>
                <w:rFonts w:cstheme="minorHAnsi"/>
                <w:sz w:val="20"/>
                <w:shd w:val="clear" w:color="auto" w:fill="FFFFFF"/>
                <w:lang w:eastAsia="fr-FR"/>
              </w:rPr>
              <w:t>Infirmier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</w:t>
            </w:r>
            <w:r w:rsidR="00485AAD">
              <w:rPr>
                <w:rFonts w:cstheme="minorHAnsi"/>
                <w:sz w:val="20"/>
                <w:shd w:val="clear" w:color="auto" w:fill="FFFFFF"/>
                <w:lang w:eastAsia="fr-FR"/>
              </w:rPr>
              <w:t>esseur</w:t>
            </w:r>
          </w:p>
        </w:tc>
      </w:tr>
      <w:tr w:rsidR="001C76EA" w:rsidRPr="00F1519C" w:rsidTr="00E41163">
        <w:trPr>
          <w:trHeight w:val="113"/>
        </w:trPr>
        <w:tc>
          <w:tcPr>
            <w:tcW w:w="1360" w:type="dxa"/>
            <w:vMerge w:val="restart"/>
            <w:shd w:val="clear" w:color="auto" w:fill="auto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Semaine 42</w:t>
            </w:r>
          </w:p>
        </w:tc>
        <w:tc>
          <w:tcPr>
            <w:tcW w:w="2276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738" w:type="dxa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  <w:tc>
          <w:tcPr>
            <w:tcW w:w="188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1</w:t>
            </w: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Groupe 2</w:t>
            </w:r>
          </w:p>
        </w:tc>
      </w:tr>
      <w:tr w:rsidR="001C76EA" w:rsidRPr="00F1519C" w:rsidTr="006E7D69">
        <w:trPr>
          <w:trHeight w:val="112"/>
        </w:trPr>
        <w:tc>
          <w:tcPr>
            <w:tcW w:w="1360" w:type="dxa"/>
            <w:vMerge/>
            <w:shd w:val="clear" w:color="auto" w:fill="auto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</w:p>
        </w:tc>
        <w:tc>
          <w:tcPr>
            <w:tcW w:w="2276" w:type="dxa"/>
            <w:shd w:val="clear" w:color="auto" w:fill="auto"/>
          </w:tcPr>
          <w:p w:rsidR="001C76EA" w:rsidRPr="00E41163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ADCPS n°1</w:t>
            </w:r>
          </w:p>
        </w:tc>
        <w:tc>
          <w:tcPr>
            <w:tcW w:w="2738" w:type="dxa"/>
            <w:shd w:val="clear" w:color="auto" w:fill="ACB9CA" w:themeFill="text2" w:themeFillTint="66"/>
          </w:tcPr>
          <w:p w:rsidR="001C76EA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E41163">
              <w:rPr>
                <w:rFonts w:cstheme="minorHAnsi"/>
                <w:sz w:val="20"/>
                <w:shd w:val="clear" w:color="auto" w:fill="FFFFFF"/>
                <w:lang w:eastAsia="fr-FR"/>
              </w:rPr>
              <w:t>FIL GOOD</w:t>
            </w:r>
          </w:p>
          <w:p w:rsidR="000E36FA" w:rsidRPr="00E41163" w:rsidRDefault="000E36F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>
              <w:rPr>
                <w:rFonts w:cstheme="minorHAnsi"/>
                <w:sz w:val="20"/>
                <w:shd w:val="clear" w:color="auto" w:fill="FFFFFF"/>
                <w:lang w:eastAsia="fr-FR"/>
              </w:rPr>
              <w:t>FOLIOS</w:t>
            </w:r>
          </w:p>
        </w:tc>
        <w:tc>
          <w:tcPr>
            <w:tcW w:w="1881" w:type="dxa"/>
          </w:tcPr>
          <w:p w:rsidR="001C76EA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</w:t>
            </w:r>
            <w:r w:rsidR="00485AAD">
              <w:rPr>
                <w:rFonts w:cstheme="minorHAnsi"/>
                <w:sz w:val="20"/>
                <w:shd w:val="clear" w:color="auto" w:fill="FFFFFF"/>
                <w:lang w:eastAsia="fr-FR"/>
              </w:rPr>
              <w:t>esseur</w:t>
            </w:r>
          </w:p>
          <w:p w:rsidR="000E36FA" w:rsidRPr="00F1519C" w:rsidRDefault="000E36F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</w:p>
        </w:tc>
        <w:tc>
          <w:tcPr>
            <w:tcW w:w="2201" w:type="dxa"/>
          </w:tcPr>
          <w:p w:rsidR="001C76EA" w:rsidRPr="00F1519C" w:rsidRDefault="001C76EA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F1519C">
              <w:rPr>
                <w:rFonts w:cstheme="minorHAnsi"/>
                <w:sz w:val="20"/>
                <w:shd w:val="clear" w:color="auto" w:fill="FFFFFF"/>
                <w:lang w:eastAsia="fr-FR"/>
              </w:rPr>
              <w:t>Prof documentaliste</w:t>
            </w:r>
            <w:r w:rsidR="00B11595">
              <w:rPr>
                <w:rFonts w:cstheme="minorHAnsi"/>
                <w:sz w:val="20"/>
                <w:shd w:val="clear" w:color="auto" w:fill="FFFFFF"/>
                <w:lang w:eastAsia="fr-FR"/>
              </w:rPr>
              <w:t xml:space="preserve"> </w:t>
            </w:r>
            <w:r w:rsidR="00B11595">
              <w:rPr>
                <w:rFonts w:cstheme="minorHAnsi"/>
                <w:sz w:val="20"/>
                <w:shd w:val="clear" w:color="auto" w:fill="FFFFFF"/>
                <w:lang w:eastAsia="fr-FR"/>
              </w:rPr>
              <w:t>Infirmier</w:t>
            </w:r>
          </w:p>
        </w:tc>
      </w:tr>
    </w:tbl>
    <w:p w:rsidR="001C76EA" w:rsidRPr="00F1519C" w:rsidRDefault="001C76EA" w:rsidP="001C76EA">
      <w:pPr>
        <w:pStyle w:val="Sansinterligne"/>
        <w:rPr>
          <w:rFonts w:cstheme="minorHAnsi"/>
          <w:sz w:val="20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576"/>
      </w:tblGrid>
      <w:tr w:rsidR="00C642F8" w:rsidRPr="00F1519C" w:rsidTr="004347F0">
        <w:tc>
          <w:tcPr>
            <w:tcW w:w="3576" w:type="dxa"/>
            <w:shd w:val="clear" w:color="auto" w:fill="ACB9CA" w:themeFill="text2" w:themeFillTint="66"/>
          </w:tcPr>
          <w:p w:rsidR="00C642F8" w:rsidRPr="00F1519C" w:rsidRDefault="00C642F8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4347F0">
              <w:rPr>
                <w:rFonts w:cstheme="minorHAnsi"/>
                <w:sz w:val="20"/>
                <w:shd w:val="clear" w:color="auto" w:fill="FFFFFF"/>
                <w:lang w:eastAsia="fr-FR"/>
              </w:rPr>
              <w:t>Parcours santé</w:t>
            </w:r>
          </w:p>
        </w:tc>
        <w:tc>
          <w:tcPr>
            <w:tcW w:w="3576" w:type="dxa"/>
            <w:shd w:val="clear" w:color="auto" w:fill="2F5496" w:themeFill="accent1" w:themeFillShade="BF"/>
          </w:tcPr>
          <w:p w:rsidR="00C642F8" w:rsidRPr="00F1519C" w:rsidRDefault="00C642F8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5745CE">
              <w:rPr>
                <w:rFonts w:cstheme="minorHAnsi"/>
                <w:sz w:val="20"/>
                <w:shd w:val="clear" w:color="auto" w:fill="FFFFFF"/>
                <w:lang w:eastAsia="fr-FR"/>
              </w:rPr>
              <w:t>Parcours avenir</w:t>
            </w:r>
          </w:p>
        </w:tc>
      </w:tr>
      <w:tr w:rsidR="00C642F8" w:rsidRPr="00F1519C" w:rsidTr="004347F0">
        <w:tc>
          <w:tcPr>
            <w:tcW w:w="3576" w:type="dxa"/>
            <w:shd w:val="clear" w:color="auto" w:fill="E7E6E6" w:themeFill="background2"/>
          </w:tcPr>
          <w:p w:rsidR="00C642F8" w:rsidRPr="00F1519C" w:rsidRDefault="00C642F8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4347F0">
              <w:rPr>
                <w:rFonts w:cstheme="minorHAnsi"/>
                <w:sz w:val="20"/>
                <w:shd w:val="clear" w:color="auto" w:fill="FFFFFF"/>
                <w:lang w:eastAsia="fr-FR"/>
              </w:rPr>
              <w:t>Parcours citoyen</w:t>
            </w:r>
          </w:p>
        </w:tc>
        <w:tc>
          <w:tcPr>
            <w:tcW w:w="3576" w:type="dxa"/>
            <w:shd w:val="clear" w:color="auto" w:fill="8EAADB" w:themeFill="accent1" w:themeFillTint="99"/>
          </w:tcPr>
          <w:p w:rsidR="00C642F8" w:rsidRPr="00F1519C" w:rsidRDefault="00C642F8" w:rsidP="00C642F8">
            <w:pPr>
              <w:pStyle w:val="Sansinterligne"/>
              <w:jc w:val="center"/>
              <w:rPr>
                <w:rFonts w:cstheme="minorHAnsi"/>
                <w:sz w:val="20"/>
                <w:shd w:val="clear" w:color="auto" w:fill="FFFFFF"/>
                <w:lang w:eastAsia="fr-FR"/>
              </w:rPr>
            </w:pPr>
            <w:r w:rsidRPr="004347F0">
              <w:rPr>
                <w:rFonts w:cstheme="minorHAnsi"/>
                <w:sz w:val="20"/>
                <w:shd w:val="clear" w:color="auto" w:fill="FFFFFF"/>
                <w:lang w:eastAsia="fr-FR"/>
              </w:rPr>
              <w:t>Parcours culturel</w:t>
            </w:r>
          </w:p>
        </w:tc>
      </w:tr>
    </w:tbl>
    <w:p w:rsidR="000A03E4" w:rsidRPr="00F1519C" w:rsidRDefault="000A03E4" w:rsidP="000A03E4">
      <w:pPr>
        <w:rPr>
          <w:rFonts w:cstheme="minorHAnsi"/>
          <w:sz w:val="28"/>
          <w:szCs w:val="20"/>
        </w:rPr>
      </w:pPr>
    </w:p>
    <w:sectPr w:rsidR="000A03E4" w:rsidRPr="00F1519C" w:rsidSect="001C76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60" w:rsidRDefault="00461A60" w:rsidP="005B5DC9">
      <w:pPr>
        <w:spacing w:after="0" w:line="240" w:lineRule="auto"/>
      </w:pPr>
      <w:r>
        <w:separator/>
      </w:r>
    </w:p>
  </w:endnote>
  <w:endnote w:type="continuationSeparator" w:id="0">
    <w:p w:rsidR="00461A60" w:rsidRDefault="00461A60" w:rsidP="005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C9" w:rsidRPr="005B5DC9" w:rsidRDefault="005B5DC9" w:rsidP="005B5DC9">
    <w:pPr>
      <w:pStyle w:val="Pieddepage"/>
      <w:jc w:val="right"/>
      <w:rPr>
        <w:i/>
      </w:rPr>
    </w:pPr>
    <w:r w:rsidRPr="005B5DC9">
      <w:rPr>
        <w:i/>
      </w:rPr>
      <w:t>S. SEEBERT, enseignante-pilote ADCPS Seconde</w:t>
    </w:r>
    <w:r>
      <w:rPr>
        <w:i/>
      </w:rPr>
      <w:t xml:space="preserve"> DECK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60" w:rsidRDefault="00461A60" w:rsidP="005B5DC9">
      <w:pPr>
        <w:spacing w:after="0" w:line="240" w:lineRule="auto"/>
      </w:pPr>
      <w:r>
        <w:separator/>
      </w:r>
    </w:p>
  </w:footnote>
  <w:footnote w:type="continuationSeparator" w:id="0">
    <w:p w:rsidR="00461A60" w:rsidRDefault="00461A60" w:rsidP="005B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43"/>
    <w:rsid w:val="00032D45"/>
    <w:rsid w:val="000A03E4"/>
    <w:rsid w:val="000B233B"/>
    <w:rsid w:val="000E36FA"/>
    <w:rsid w:val="001169AB"/>
    <w:rsid w:val="001B608B"/>
    <w:rsid w:val="001C1D0D"/>
    <w:rsid w:val="001C76EA"/>
    <w:rsid w:val="00252740"/>
    <w:rsid w:val="00281BDD"/>
    <w:rsid w:val="003354F5"/>
    <w:rsid w:val="003604F5"/>
    <w:rsid w:val="003B5CC5"/>
    <w:rsid w:val="00406111"/>
    <w:rsid w:val="0040770B"/>
    <w:rsid w:val="004347F0"/>
    <w:rsid w:val="00461A60"/>
    <w:rsid w:val="00485AAD"/>
    <w:rsid w:val="00510ECB"/>
    <w:rsid w:val="005745CE"/>
    <w:rsid w:val="005B5DC9"/>
    <w:rsid w:val="006343A9"/>
    <w:rsid w:val="006E7D69"/>
    <w:rsid w:val="006F054C"/>
    <w:rsid w:val="00703219"/>
    <w:rsid w:val="00713F43"/>
    <w:rsid w:val="00726268"/>
    <w:rsid w:val="00844A0D"/>
    <w:rsid w:val="00904E5E"/>
    <w:rsid w:val="00A26F1E"/>
    <w:rsid w:val="00A917EE"/>
    <w:rsid w:val="00B11595"/>
    <w:rsid w:val="00B40465"/>
    <w:rsid w:val="00C56EB7"/>
    <w:rsid w:val="00C642F8"/>
    <w:rsid w:val="00CB4814"/>
    <w:rsid w:val="00DC6924"/>
    <w:rsid w:val="00DE21E0"/>
    <w:rsid w:val="00E41163"/>
    <w:rsid w:val="00F12F8B"/>
    <w:rsid w:val="00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BE2"/>
  <w15:chartTrackingRefBased/>
  <w15:docId w15:val="{79A30D8B-7955-4FE4-AD40-8716FB8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3E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3E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C76E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B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DC9"/>
  </w:style>
  <w:style w:type="paragraph" w:styleId="Pieddepage">
    <w:name w:val="footer"/>
    <w:basedOn w:val="Normal"/>
    <w:link w:val="PieddepageCar"/>
    <w:uiPriority w:val="99"/>
    <w:unhideWhenUsed/>
    <w:rsid w:val="005B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seebert</dc:creator>
  <cp:keywords/>
  <dc:description/>
  <cp:lastModifiedBy>stephanie seebert</cp:lastModifiedBy>
  <cp:revision>10</cp:revision>
  <dcterms:created xsi:type="dcterms:W3CDTF">2017-10-14T13:24:00Z</dcterms:created>
  <dcterms:modified xsi:type="dcterms:W3CDTF">2017-10-14T13:26:00Z</dcterms:modified>
</cp:coreProperties>
</file>